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31BBEECC"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 9</w:t>
      </w:r>
      <w:r w:rsidR="006A6085">
        <w:rPr>
          <w:rFonts w:ascii="Arial" w:hAnsi="Arial" w:cs="Arial"/>
          <w:b/>
          <w:bCs/>
          <w:lang w:val="x-none"/>
        </w:rPr>
        <w:t>9-</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R4-2</w:t>
      </w:r>
      <w:bookmarkEnd w:id="0"/>
      <w:r w:rsidR="00030196" w:rsidRPr="00351506">
        <w:rPr>
          <w:rFonts w:ascii="Arial" w:hAnsi="Arial" w:cs="Arial"/>
          <w:b/>
          <w:bCs/>
          <w:lang w:val="x-none"/>
        </w:rPr>
        <w:t>10</w:t>
      </w:r>
      <w:r w:rsidR="00B07AED">
        <w:rPr>
          <w:rFonts w:ascii="Arial" w:hAnsi="Arial" w:cs="Arial"/>
          <w:b/>
          <w:bCs/>
          <w:lang w:val="x-none"/>
        </w:rPr>
        <w:t>9491</w:t>
      </w:r>
    </w:p>
    <w:p w14:paraId="0DA318A4" w14:textId="77777777"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6A6085">
        <w:rPr>
          <w:rFonts w:ascii="Arial" w:eastAsia="宋体" w:hAnsi="Arial" w:cs="Arial"/>
          <w:b/>
        </w:rPr>
        <w:t>May</w:t>
      </w:r>
      <w:r w:rsidR="00C01F90" w:rsidRPr="00C01F90">
        <w:rPr>
          <w:rFonts w:ascii="Arial" w:eastAsia="宋体" w:hAnsi="Arial" w:cs="Arial"/>
          <w:b/>
        </w:rPr>
        <w:t xml:space="preserve">. </w:t>
      </w:r>
      <w:r w:rsidR="006A6085">
        <w:rPr>
          <w:rFonts w:ascii="Arial" w:eastAsia="宋体" w:hAnsi="Arial" w:cs="Arial"/>
          <w:b/>
        </w:rPr>
        <w:t>19-27</w:t>
      </w:r>
      <w:r w:rsidR="00C01F90" w:rsidRPr="00C01F90">
        <w:rPr>
          <w:rFonts w:ascii="Arial" w:eastAsia="宋体" w:hAnsi="Arial" w:cs="Arial"/>
          <w:b/>
        </w:rPr>
        <w:t>,</w:t>
      </w:r>
      <w:r w:rsidR="005F01E1" w:rsidRPr="00C01F90">
        <w:rPr>
          <w:rFonts w:ascii="Arial" w:eastAsia="宋体" w:hAnsi="Arial" w:cs="Arial"/>
          <w:b/>
        </w:rPr>
        <w:t xml:space="preserve"> 202</w:t>
      </w:r>
      <w:r w:rsidR="003C611A" w:rsidRPr="00C01F90">
        <w:rPr>
          <w:rFonts w:ascii="Arial" w:eastAsia="宋体" w:hAnsi="Arial" w:cs="Arial"/>
          <w:b/>
        </w:rPr>
        <w:t>1</w:t>
      </w:r>
    </w:p>
    <w:p w14:paraId="44F50546" w14:textId="77777777" w:rsidR="00B71217" w:rsidRPr="00967981" w:rsidRDefault="00B71217" w:rsidP="00B71217">
      <w:pPr>
        <w:tabs>
          <w:tab w:val="left" w:pos="1985"/>
        </w:tabs>
        <w:rPr>
          <w:b/>
          <w:sz w:val="22"/>
          <w:lang w:val="x-none"/>
        </w:rPr>
      </w:pPr>
    </w:p>
    <w:p w14:paraId="06D82307" w14:textId="77777777"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E65C6">
        <w:rPr>
          <w:rFonts w:cs="Times New Roman"/>
          <w:sz w:val="22"/>
        </w:rPr>
        <w:t>9</w:t>
      </w:r>
      <w:r w:rsidR="00C01F90">
        <w:rPr>
          <w:rFonts w:cs="Times New Roman"/>
          <w:sz w:val="22"/>
        </w:rPr>
        <w:t>.1</w:t>
      </w:r>
      <w:r w:rsidR="003E65C6">
        <w:rPr>
          <w:rFonts w:cs="Times New Roman"/>
          <w:sz w:val="22"/>
        </w:rPr>
        <w:t>1</w:t>
      </w:r>
      <w:r w:rsidR="00C01F90">
        <w:rPr>
          <w:rFonts w:cs="Times New Roman"/>
          <w:sz w:val="22"/>
        </w:rPr>
        <w:t>.3.1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B64084">
        <w:rPr>
          <w:rFonts w:cs="Times New Roman"/>
          <w:sz w:val="22"/>
        </w:rPr>
        <w:t xml:space="preserve">BS </w:t>
      </w:r>
      <w:r w:rsidR="002F4E98">
        <w:rPr>
          <w:rFonts w:cs="Times New Roman"/>
          <w:sz w:val="22"/>
        </w:rPr>
        <w:t xml:space="preserve">demodulation enhancement for </w:t>
      </w:r>
      <w:bookmarkEnd w:id="2"/>
      <w:r w:rsidR="00B64084">
        <w:rPr>
          <w:rFonts w:cs="Times New Roman"/>
          <w:sz w:val="22"/>
        </w:rPr>
        <w:t>FR1 256QAM</w:t>
      </w:r>
    </w:p>
    <w:bookmarkEnd w:id="3"/>
    <w:bookmarkEnd w:id="4"/>
    <w:p w14:paraId="5DDCFEC1"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260E3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8FB9D70" w14:textId="77777777" w:rsidR="00B64084" w:rsidRPr="006D3443" w:rsidRDefault="006A6085" w:rsidP="00601063">
      <w:pPr>
        <w:tabs>
          <w:tab w:val="left" w:pos="1134"/>
        </w:tabs>
        <w:spacing w:after="180" w:line="240" w:lineRule="exact"/>
        <w:rPr>
          <w:rFonts w:eastAsia="等线" w:cs="Times New Roman"/>
          <w:szCs w:val="20"/>
        </w:rPr>
      </w:pPr>
      <w:r w:rsidRPr="006A6085">
        <w:rPr>
          <w:rFonts w:cs="Times New Roman"/>
          <w:szCs w:val="20"/>
        </w:rPr>
        <w:t>In RAN4#98bis-e meeting, we discussed the test parameters</w:t>
      </w:r>
      <w:r>
        <w:rPr>
          <w:rFonts w:cs="Times New Roman"/>
          <w:szCs w:val="20"/>
        </w:rPr>
        <w:t xml:space="preserve"> of BS demodulation for FR1 256QAM,</w:t>
      </w:r>
      <w:r w:rsidRPr="006A6085">
        <w:rPr>
          <w:rFonts w:cs="Times New Roman"/>
          <w:szCs w:val="20"/>
        </w:rPr>
        <w:t xml:space="preserve"> and a way forward was agreed in [1]. In this meeting, we will further discuss the remaining issues about </w:t>
      </w:r>
      <w:r w:rsidR="00601063">
        <w:rPr>
          <w:rFonts w:cs="Times New Roman"/>
          <w:szCs w:val="20"/>
        </w:rPr>
        <w:t xml:space="preserve">test parameters. </w:t>
      </w:r>
    </w:p>
    <w:p w14:paraId="37D37C2D"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5" w:name="OLE_LINK1"/>
      <w:bookmarkStart w:id="6" w:name="OLE_LINK2"/>
      <w:r w:rsidRPr="00787674">
        <w:rPr>
          <w:rFonts w:ascii="Times New Roman" w:hAnsi="Times New Roman"/>
          <w:b w:val="0"/>
          <w:bCs w:val="0"/>
          <w:kern w:val="0"/>
          <w:sz w:val="36"/>
          <w:szCs w:val="36"/>
          <w:lang w:eastAsia="zh-CN"/>
        </w:rPr>
        <w:t>Discussion</w:t>
      </w:r>
    </w:p>
    <w:p w14:paraId="474F9471" w14:textId="77777777" w:rsidR="00B64084" w:rsidRDefault="00B64084" w:rsidP="00561F80">
      <w:pPr>
        <w:pStyle w:val="1"/>
        <w:numPr>
          <w:ilvl w:val="1"/>
          <w:numId w:val="2"/>
        </w:numPr>
        <w:spacing w:before="120" w:after="60" w:line="240" w:lineRule="auto"/>
        <w:rPr>
          <w:rFonts w:ascii="Times New Roman" w:hAnsi="Times New Roman"/>
          <w:b w:val="0"/>
          <w:bCs w:val="0"/>
          <w:kern w:val="0"/>
          <w:sz w:val="28"/>
          <w:szCs w:val="36"/>
          <w:lang w:eastAsia="zh-CN"/>
        </w:rPr>
      </w:pPr>
      <w:r>
        <w:rPr>
          <w:rFonts w:ascii="Times New Roman" w:hAnsi="Times New Roman"/>
          <w:b w:val="0"/>
          <w:bCs w:val="0"/>
          <w:kern w:val="0"/>
          <w:sz w:val="28"/>
          <w:szCs w:val="36"/>
          <w:lang w:eastAsia="zh-CN"/>
        </w:rPr>
        <w:t>Test parameters</w:t>
      </w:r>
    </w:p>
    <w:p w14:paraId="52FE9641" w14:textId="77777777" w:rsidR="00B479A3" w:rsidRPr="001C3207" w:rsidRDefault="00B479A3" w:rsidP="00B479A3">
      <w:pPr>
        <w:tabs>
          <w:tab w:val="left" w:pos="1134"/>
        </w:tabs>
        <w:spacing w:beforeLines="50" w:before="156"/>
        <w:rPr>
          <w:rFonts w:eastAsia="等线 Light" w:cs="Times New Roman"/>
          <w:b/>
          <w:bCs/>
          <w:szCs w:val="20"/>
          <w:u w:val="single"/>
        </w:rPr>
      </w:pPr>
      <w:r w:rsidRPr="00B479A3">
        <w:rPr>
          <w:rFonts w:eastAsia="等线 Light" w:cs="Times New Roman"/>
          <w:b/>
          <w:bCs/>
          <w:szCs w:val="20"/>
          <w:u w:val="single"/>
        </w:rPr>
        <w:t>Number of Tx</w:t>
      </w:r>
    </w:p>
    <w:p w14:paraId="0BD72856" w14:textId="77777777" w:rsidR="00B479A3" w:rsidRDefault="00B479A3" w:rsidP="00B479A3">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58333439" w14:textId="77777777" w:rsidR="00B479A3" w:rsidRPr="00B20BF6" w:rsidRDefault="00B479A3" w:rsidP="00B479A3">
      <w:pPr>
        <w:numPr>
          <w:ilvl w:val="0"/>
          <w:numId w:val="13"/>
        </w:numPr>
        <w:tabs>
          <w:tab w:val="left" w:pos="1134"/>
        </w:tabs>
        <w:rPr>
          <w:rFonts w:eastAsia="等线 Light" w:cs="Times New Roman"/>
          <w:i/>
          <w:iCs/>
          <w:szCs w:val="20"/>
        </w:rPr>
      </w:pPr>
      <w:r w:rsidRPr="00B479A3">
        <w:rPr>
          <w:rFonts w:eastAsia="等线 Light" w:cs="Times New Roman"/>
          <w:i/>
          <w:iCs/>
          <w:szCs w:val="20"/>
        </w:rPr>
        <w:t>Option 1: Only 1Tx</w:t>
      </w:r>
    </w:p>
    <w:p w14:paraId="3F674566" w14:textId="77777777" w:rsidR="00B479A3" w:rsidRPr="00B479A3" w:rsidRDefault="00B479A3" w:rsidP="00B479A3">
      <w:pPr>
        <w:numPr>
          <w:ilvl w:val="0"/>
          <w:numId w:val="13"/>
        </w:numPr>
        <w:rPr>
          <w:rFonts w:eastAsia="等线 Light" w:cs="Times New Roman"/>
          <w:i/>
          <w:iCs/>
          <w:szCs w:val="20"/>
        </w:rPr>
      </w:pPr>
      <w:r w:rsidRPr="00B479A3">
        <w:rPr>
          <w:rFonts w:eastAsia="等线 Light" w:cs="Times New Roman"/>
          <w:i/>
          <w:iCs/>
          <w:szCs w:val="20"/>
        </w:rPr>
        <w:t>Option 2: Both 1Tx and 2Tx</w:t>
      </w:r>
    </w:p>
    <w:p w14:paraId="77DE39F6" w14:textId="77777777" w:rsidR="00B479A3" w:rsidRPr="001C3207" w:rsidRDefault="00B479A3" w:rsidP="00B479A3">
      <w:pPr>
        <w:tabs>
          <w:tab w:val="left" w:pos="1134"/>
        </w:tabs>
        <w:spacing w:beforeLines="50" w:before="156"/>
        <w:rPr>
          <w:rFonts w:eastAsia="等线 Light" w:cs="Times New Roman"/>
          <w:b/>
          <w:bCs/>
          <w:szCs w:val="20"/>
          <w:u w:val="single"/>
        </w:rPr>
      </w:pPr>
      <w:r w:rsidRPr="00B479A3">
        <w:rPr>
          <w:rFonts w:eastAsia="等线 Light" w:cs="Times New Roman"/>
          <w:b/>
          <w:bCs/>
          <w:szCs w:val="20"/>
          <w:u w:val="single"/>
        </w:rPr>
        <w:t xml:space="preserve">Number of </w:t>
      </w:r>
      <w:r>
        <w:rPr>
          <w:rFonts w:eastAsia="等线 Light" w:cs="Times New Roman"/>
          <w:b/>
          <w:bCs/>
          <w:szCs w:val="20"/>
          <w:u w:val="single"/>
        </w:rPr>
        <w:t>R</w:t>
      </w:r>
      <w:r w:rsidRPr="00B479A3">
        <w:rPr>
          <w:rFonts w:eastAsia="等线 Light" w:cs="Times New Roman"/>
          <w:b/>
          <w:bCs/>
          <w:szCs w:val="20"/>
          <w:u w:val="single"/>
        </w:rPr>
        <w:t>x</w:t>
      </w:r>
    </w:p>
    <w:p w14:paraId="23627F64" w14:textId="77777777" w:rsidR="00B479A3" w:rsidRDefault="00B479A3" w:rsidP="00B479A3">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14BDDDE5" w14:textId="77777777" w:rsidR="00B479A3" w:rsidRPr="00B20BF6" w:rsidRDefault="00B479A3" w:rsidP="00B479A3">
      <w:pPr>
        <w:numPr>
          <w:ilvl w:val="0"/>
          <w:numId w:val="13"/>
        </w:numPr>
        <w:tabs>
          <w:tab w:val="left" w:pos="1134"/>
        </w:tabs>
        <w:rPr>
          <w:rFonts w:eastAsia="等线 Light" w:cs="Times New Roman"/>
          <w:i/>
          <w:iCs/>
          <w:szCs w:val="20"/>
        </w:rPr>
      </w:pPr>
      <w:r w:rsidRPr="00B479A3">
        <w:rPr>
          <w:rFonts w:eastAsia="等线 Light" w:cs="Times New Roman"/>
          <w:i/>
          <w:iCs/>
          <w:szCs w:val="20"/>
        </w:rPr>
        <w:t xml:space="preserve">Option 1: 2/8 Rx </w:t>
      </w:r>
    </w:p>
    <w:p w14:paraId="52F6675E" w14:textId="77777777" w:rsidR="00B479A3" w:rsidRDefault="00B479A3" w:rsidP="00B479A3">
      <w:pPr>
        <w:numPr>
          <w:ilvl w:val="0"/>
          <w:numId w:val="13"/>
        </w:numPr>
        <w:rPr>
          <w:rFonts w:eastAsia="等线 Light" w:cs="Times New Roman"/>
          <w:i/>
          <w:iCs/>
          <w:szCs w:val="20"/>
        </w:rPr>
      </w:pPr>
      <w:r w:rsidRPr="00B479A3">
        <w:rPr>
          <w:rFonts w:eastAsia="等线 Light" w:cs="Times New Roman"/>
          <w:i/>
          <w:iCs/>
          <w:szCs w:val="20"/>
        </w:rPr>
        <w:t>Option 2: 2/4/8 Rx</w:t>
      </w:r>
    </w:p>
    <w:p w14:paraId="51E85E6F" w14:textId="77777777" w:rsidR="0022288B" w:rsidRDefault="0022288B" w:rsidP="0022288B">
      <w:pPr>
        <w:tabs>
          <w:tab w:val="left" w:pos="1134"/>
        </w:tabs>
        <w:spacing w:beforeLines="50" w:before="156"/>
        <w:rPr>
          <w:rFonts w:eastAsia="等线 Light" w:cs="Times New Roman"/>
          <w:b/>
          <w:bCs/>
          <w:szCs w:val="20"/>
          <w:u w:val="single"/>
        </w:rPr>
      </w:pPr>
      <w:r>
        <w:rPr>
          <w:rFonts w:eastAsia="等线 Light" w:cs="Times New Roman"/>
          <w:b/>
          <w:bCs/>
          <w:szCs w:val="20"/>
          <w:u w:val="single"/>
        </w:rPr>
        <w:t>Number of layers</w:t>
      </w:r>
    </w:p>
    <w:p w14:paraId="5A7BA7A2" w14:textId="77777777" w:rsidR="0022288B" w:rsidRDefault="0022288B" w:rsidP="0022288B">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54DACD7D" w14:textId="77777777" w:rsidR="0022288B" w:rsidRPr="00B20BF6" w:rsidRDefault="0022288B" w:rsidP="0022288B">
      <w:pPr>
        <w:numPr>
          <w:ilvl w:val="0"/>
          <w:numId w:val="13"/>
        </w:numPr>
        <w:tabs>
          <w:tab w:val="left" w:pos="1134"/>
        </w:tabs>
        <w:rPr>
          <w:rFonts w:eastAsia="等线 Light" w:cs="Times New Roman"/>
          <w:i/>
          <w:iCs/>
          <w:szCs w:val="20"/>
        </w:rPr>
      </w:pPr>
      <w:r w:rsidRPr="00B479A3">
        <w:rPr>
          <w:rFonts w:eastAsia="等线 Light" w:cs="Times New Roman"/>
          <w:i/>
          <w:iCs/>
          <w:szCs w:val="20"/>
        </w:rPr>
        <w:t xml:space="preserve">Option 1: </w:t>
      </w:r>
      <w:r w:rsidRPr="0022288B">
        <w:rPr>
          <w:rFonts w:eastAsia="等线 Light" w:cs="Times New Roman"/>
          <w:i/>
          <w:iCs/>
          <w:szCs w:val="20"/>
        </w:rPr>
        <w:t>Only 1 layer</w:t>
      </w:r>
    </w:p>
    <w:p w14:paraId="690A13DE" w14:textId="77777777" w:rsidR="0022288B" w:rsidRPr="0022288B" w:rsidRDefault="0022288B" w:rsidP="0022288B">
      <w:pPr>
        <w:numPr>
          <w:ilvl w:val="0"/>
          <w:numId w:val="13"/>
        </w:numPr>
        <w:rPr>
          <w:rFonts w:eastAsia="等线 Light" w:cs="Times New Roman"/>
          <w:i/>
          <w:iCs/>
          <w:szCs w:val="20"/>
        </w:rPr>
      </w:pPr>
      <w:r w:rsidRPr="0022288B">
        <w:rPr>
          <w:rFonts w:eastAsia="等线 Light" w:cs="Times New Roman"/>
          <w:i/>
          <w:iCs/>
          <w:szCs w:val="20"/>
        </w:rPr>
        <w:t>Option 2: Both of 1 and 2 layers</w:t>
      </w:r>
    </w:p>
    <w:p w14:paraId="42A91539" w14:textId="77777777" w:rsidR="00B479A3" w:rsidRPr="001C3207" w:rsidRDefault="00B479A3" w:rsidP="00B479A3">
      <w:pPr>
        <w:tabs>
          <w:tab w:val="left" w:pos="1134"/>
        </w:tabs>
        <w:spacing w:beforeLines="50" w:before="156"/>
        <w:rPr>
          <w:rFonts w:eastAsia="等线 Light" w:cs="Times New Roman"/>
          <w:b/>
          <w:bCs/>
          <w:szCs w:val="20"/>
          <w:u w:val="single"/>
        </w:rPr>
      </w:pPr>
      <w:r>
        <w:rPr>
          <w:rFonts w:eastAsia="等线 Light" w:cs="Times New Roman"/>
          <w:b/>
          <w:bCs/>
          <w:szCs w:val="20"/>
          <w:u w:val="single"/>
        </w:rPr>
        <w:t>Applicability rule for different antenna configurations</w:t>
      </w:r>
    </w:p>
    <w:p w14:paraId="6BA002EC" w14:textId="77777777" w:rsidR="00B479A3" w:rsidRDefault="00B479A3" w:rsidP="00B479A3">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749D020E" w14:textId="77777777" w:rsidR="00B479A3" w:rsidRPr="00B20BF6" w:rsidRDefault="00B479A3" w:rsidP="00B479A3">
      <w:pPr>
        <w:numPr>
          <w:ilvl w:val="0"/>
          <w:numId w:val="13"/>
        </w:numPr>
        <w:tabs>
          <w:tab w:val="left" w:pos="1134"/>
        </w:tabs>
        <w:rPr>
          <w:rFonts w:eastAsia="等线 Light" w:cs="Times New Roman"/>
          <w:i/>
          <w:iCs/>
          <w:szCs w:val="20"/>
        </w:rPr>
      </w:pPr>
      <w:r w:rsidRPr="00B479A3">
        <w:rPr>
          <w:rFonts w:eastAsia="等线 Light" w:cs="Times New Roman"/>
          <w:i/>
          <w:iCs/>
          <w:szCs w:val="20"/>
        </w:rPr>
        <w:t>Option 1: Reuse the existing test applicability rule defined in clause 8.1.2.0 of TS38.141-1</w:t>
      </w:r>
    </w:p>
    <w:p w14:paraId="4664C9B3" w14:textId="77777777" w:rsidR="00B479A3" w:rsidRPr="00B479A3" w:rsidRDefault="00B479A3" w:rsidP="00B479A3">
      <w:pPr>
        <w:numPr>
          <w:ilvl w:val="0"/>
          <w:numId w:val="13"/>
        </w:numPr>
        <w:rPr>
          <w:rFonts w:eastAsia="等线 Light" w:cs="Times New Roman"/>
          <w:i/>
          <w:iCs/>
          <w:szCs w:val="20"/>
        </w:rPr>
      </w:pPr>
      <w:r w:rsidRPr="00B479A3">
        <w:rPr>
          <w:rFonts w:eastAsia="等线 Light" w:cs="Times New Roman"/>
          <w:i/>
          <w:iCs/>
          <w:szCs w:val="20"/>
        </w:rPr>
        <w:t>Other options</w:t>
      </w:r>
    </w:p>
    <w:p w14:paraId="239AA02F" w14:textId="77777777" w:rsidR="00B479A3" w:rsidRDefault="00A36F66" w:rsidP="004A1D37">
      <w:pPr>
        <w:tabs>
          <w:tab w:val="left" w:pos="1134"/>
        </w:tabs>
        <w:spacing w:beforeLines="50" w:before="156" w:after="180"/>
        <w:rPr>
          <w:rFonts w:eastAsia="等线 Light" w:cs="Times New Roman"/>
          <w:szCs w:val="20"/>
        </w:rPr>
      </w:pPr>
      <w:r>
        <w:rPr>
          <w:rFonts w:eastAsia="等线 Light" w:cs="Times New Roman" w:hint="eastAsia"/>
          <w:szCs w:val="20"/>
        </w:rPr>
        <w:t>F</w:t>
      </w:r>
      <w:r>
        <w:rPr>
          <w:rFonts w:eastAsia="等线 Light" w:cs="Times New Roman"/>
          <w:szCs w:val="20"/>
        </w:rPr>
        <w:t xml:space="preserve">or above </w:t>
      </w:r>
      <w:r w:rsidR="0022288B">
        <w:rPr>
          <w:rFonts w:eastAsia="等线 Light" w:cs="Times New Roman"/>
          <w:szCs w:val="20"/>
        </w:rPr>
        <w:t>four</w:t>
      </w:r>
      <w:r>
        <w:rPr>
          <w:rFonts w:eastAsia="等线 Light" w:cs="Times New Roman"/>
          <w:szCs w:val="20"/>
        </w:rPr>
        <w:t xml:space="preserve"> issues, we propose to define </w:t>
      </w:r>
      <w:r w:rsidR="0022288B">
        <w:rPr>
          <w:rFonts w:eastAsia="等线 Light" w:cs="Times New Roman"/>
          <w:szCs w:val="20"/>
        </w:rPr>
        <w:t xml:space="preserve">1Tx (1 layer) / </w:t>
      </w:r>
      <w:r>
        <w:rPr>
          <w:rFonts w:eastAsia="等线 Light" w:cs="Times New Roman"/>
          <w:szCs w:val="20"/>
        </w:rPr>
        <w:t>2Tx</w:t>
      </w:r>
      <w:r w:rsidR="0022288B">
        <w:rPr>
          <w:rFonts w:eastAsia="等线 Light" w:cs="Times New Roman"/>
          <w:szCs w:val="20"/>
        </w:rPr>
        <w:t xml:space="preserve"> (2 layers)</w:t>
      </w:r>
      <w:r>
        <w:rPr>
          <w:rFonts w:eastAsia="等线 Light" w:cs="Times New Roman"/>
          <w:szCs w:val="20"/>
        </w:rPr>
        <w:t xml:space="preserve">, 2/4/8 Rx test cases to cover </w:t>
      </w:r>
      <w:r w:rsidR="0022288B">
        <w:rPr>
          <w:rFonts w:eastAsia="等线 Light" w:cs="Times New Roman"/>
          <w:szCs w:val="20"/>
        </w:rPr>
        <w:t xml:space="preserve">most of </w:t>
      </w:r>
      <w:r>
        <w:rPr>
          <w:rFonts w:eastAsia="等线 Light" w:cs="Times New Roman"/>
          <w:szCs w:val="20"/>
        </w:rPr>
        <w:t>typical cases, and reuse the existing test applicability rule defined in clause 8.1.2.0 of TS 38.141-1</w:t>
      </w:r>
      <w:r w:rsidR="0022288B">
        <w:rPr>
          <w:rFonts w:eastAsia="等线 Light" w:cs="Times New Roman"/>
          <w:szCs w:val="20"/>
        </w:rPr>
        <w:t xml:space="preserve"> to reduce the test burden</w:t>
      </w:r>
      <w:r>
        <w:rPr>
          <w:rFonts w:eastAsia="等线 Light" w:cs="Times New Roman"/>
          <w:szCs w:val="20"/>
        </w:rPr>
        <w:t>.</w:t>
      </w:r>
    </w:p>
    <w:p w14:paraId="7E0001D6" w14:textId="77777777" w:rsidR="00A36F66" w:rsidRDefault="00B64084" w:rsidP="004A1D37">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sidR="00B30AD2">
        <w:rPr>
          <w:rFonts w:eastAsia="等线 Light" w:cs="Times New Roman"/>
          <w:b/>
          <w:bCs/>
          <w:i/>
          <w:iCs/>
          <w:szCs w:val="20"/>
        </w:rPr>
        <w:t>al</w:t>
      </w:r>
      <w:r w:rsidRPr="008E7A87">
        <w:rPr>
          <w:rFonts w:eastAsia="等线 Light" w:cs="Times New Roman"/>
          <w:b/>
          <w:bCs/>
          <w:i/>
          <w:iCs/>
          <w:szCs w:val="20"/>
        </w:rPr>
        <w:t xml:space="preserve"> 1: </w:t>
      </w:r>
      <w:r w:rsidR="00A36F66">
        <w:rPr>
          <w:rFonts w:eastAsia="等线 Light" w:cs="Times New Roman"/>
          <w:b/>
          <w:bCs/>
          <w:i/>
          <w:iCs/>
          <w:szCs w:val="20"/>
        </w:rPr>
        <w:t>For Tx, use both 1Tx and 2Tx</w:t>
      </w:r>
    </w:p>
    <w:p w14:paraId="61537BFB" w14:textId="77777777" w:rsidR="00B64084" w:rsidRDefault="00A36F66" w:rsidP="004A1D37">
      <w:pPr>
        <w:tabs>
          <w:tab w:val="left" w:pos="1134"/>
        </w:tabs>
        <w:spacing w:beforeLines="50" w:before="156" w:after="180"/>
        <w:rPr>
          <w:rFonts w:eastAsia="等线 Light" w:cs="Times New Roman"/>
          <w:b/>
          <w:bCs/>
          <w:i/>
          <w:iCs/>
          <w:szCs w:val="20"/>
        </w:rPr>
      </w:pPr>
      <w:r>
        <w:rPr>
          <w:rFonts w:eastAsia="等线 Light" w:cs="Times New Roman"/>
          <w:b/>
          <w:bCs/>
          <w:i/>
          <w:iCs/>
          <w:szCs w:val="20"/>
        </w:rPr>
        <w:t>Proposal 2: For Rx, use 2Rx, 4Rx and 8Rx</w:t>
      </w:r>
    </w:p>
    <w:p w14:paraId="5AC83528" w14:textId="77777777" w:rsidR="0022288B" w:rsidRPr="0022288B" w:rsidRDefault="0022288B" w:rsidP="004A1D37">
      <w:pPr>
        <w:tabs>
          <w:tab w:val="left" w:pos="1134"/>
        </w:tabs>
        <w:spacing w:beforeLines="50" w:before="156" w:after="180"/>
        <w:rPr>
          <w:rFonts w:eastAsia="等线 Light" w:cs="Times New Roman"/>
          <w:b/>
          <w:bCs/>
          <w:i/>
          <w:iCs/>
          <w:szCs w:val="20"/>
        </w:rPr>
      </w:pPr>
      <w:r>
        <w:rPr>
          <w:rFonts w:eastAsia="等线 Light" w:cs="Times New Roman"/>
          <w:b/>
          <w:bCs/>
          <w:i/>
          <w:iCs/>
          <w:szCs w:val="20"/>
        </w:rPr>
        <w:t>Proposal 3: Use 1 layer for 1Tx and 2 layers for 2Tx</w:t>
      </w:r>
      <w:r w:rsidR="00066F35">
        <w:rPr>
          <w:rFonts w:eastAsia="等线 Light" w:cs="Times New Roman"/>
          <w:b/>
          <w:bCs/>
          <w:i/>
          <w:iCs/>
          <w:szCs w:val="20"/>
        </w:rPr>
        <w:t>.</w:t>
      </w:r>
    </w:p>
    <w:p w14:paraId="4DAC2BBA" w14:textId="77777777" w:rsidR="00A36F66" w:rsidRDefault="0022288B" w:rsidP="004A1D37">
      <w:pPr>
        <w:tabs>
          <w:tab w:val="left" w:pos="1134"/>
        </w:tabs>
        <w:spacing w:beforeLines="50" w:before="156" w:after="180"/>
        <w:rPr>
          <w:rFonts w:eastAsia="等线 Light" w:cs="Times New Roman"/>
          <w:b/>
          <w:bCs/>
          <w:i/>
          <w:iCs/>
          <w:szCs w:val="20"/>
        </w:rPr>
      </w:pPr>
      <w:r>
        <w:rPr>
          <w:rFonts w:eastAsia="等线 Light" w:cs="Times New Roman" w:hint="eastAsia"/>
          <w:b/>
          <w:bCs/>
          <w:i/>
          <w:iCs/>
          <w:szCs w:val="20"/>
        </w:rPr>
        <w:lastRenderedPageBreak/>
        <w:t>P</w:t>
      </w:r>
      <w:r>
        <w:rPr>
          <w:rFonts w:eastAsia="等线 Light" w:cs="Times New Roman"/>
          <w:b/>
          <w:bCs/>
          <w:i/>
          <w:iCs/>
          <w:szCs w:val="20"/>
        </w:rPr>
        <w:t xml:space="preserve">roposal </w:t>
      </w:r>
      <w:r w:rsidR="00081918">
        <w:rPr>
          <w:rFonts w:eastAsia="等线 Light" w:cs="Times New Roman"/>
          <w:b/>
          <w:bCs/>
          <w:i/>
          <w:iCs/>
          <w:szCs w:val="20"/>
        </w:rPr>
        <w:t>4</w:t>
      </w:r>
      <w:r>
        <w:rPr>
          <w:rFonts w:eastAsia="等线 Light" w:cs="Times New Roman"/>
          <w:b/>
          <w:bCs/>
          <w:i/>
          <w:iCs/>
          <w:szCs w:val="20"/>
        </w:rPr>
        <w:t>: For the antenna configuration applicability rule, reuse the existing test applicability rule defined in clause 8.1.2.0 of TS 38.141-1.</w:t>
      </w:r>
    </w:p>
    <w:p w14:paraId="6116637F" w14:textId="77777777" w:rsidR="00081918" w:rsidRPr="001C3207" w:rsidRDefault="00081918" w:rsidP="00081918">
      <w:pPr>
        <w:tabs>
          <w:tab w:val="left" w:pos="1134"/>
        </w:tabs>
        <w:spacing w:beforeLines="50" w:before="156"/>
        <w:rPr>
          <w:rFonts w:eastAsia="等线 Light" w:cs="Times New Roman"/>
          <w:b/>
          <w:bCs/>
          <w:szCs w:val="20"/>
          <w:u w:val="single"/>
        </w:rPr>
      </w:pPr>
      <w:r>
        <w:rPr>
          <w:rFonts w:eastAsia="等线 Light" w:cs="Times New Roman"/>
          <w:b/>
          <w:bCs/>
          <w:szCs w:val="20"/>
          <w:u w:val="single"/>
        </w:rPr>
        <w:t>SCS and bandwidth</w:t>
      </w:r>
    </w:p>
    <w:p w14:paraId="32F3F2AD" w14:textId="77777777" w:rsidR="00081918" w:rsidRDefault="00081918" w:rsidP="00081918">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53B1B422" w14:textId="77777777" w:rsidR="00081918" w:rsidRDefault="00081918" w:rsidP="00081918">
      <w:pPr>
        <w:numPr>
          <w:ilvl w:val="0"/>
          <w:numId w:val="13"/>
        </w:numPr>
        <w:tabs>
          <w:tab w:val="left" w:pos="1134"/>
        </w:tabs>
        <w:rPr>
          <w:rFonts w:eastAsia="等线 Light" w:cs="Times New Roman"/>
          <w:i/>
          <w:iCs/>
          <w:szCs w:val="20"/>
        </w:rPr>
      </w:pPr>
      <w:r>
        <w:rPr>
          <w:rFonts w:eastAsia="等线 Light" w:cs="Times New Roman"/>
          <w:i/>
          <w:iCs/>
          <w:szCs w:val="20"/>
        </w:rPr>
        <w:t xml:space="preserve">15kHz SCS </w:t>
      </w:r>
    </w:p>
    <w:p w14:paraId="63585BA9" w14:textId="77777777" w:rsidR="00081918" w:rsidRPr="00B20BF6" w:rsidRDefault="00081918" w:rsidP="00081918">
      <w:pPr>
        <w:numPr>
          <w:ilvl w:val="1"/>
          <w:numId w:val="13"/>
        </w:numPr>
        <w:tabs>
          <w:tab w:val="left" w:pos="1134"/>
        </w:tabs>
        <w:rPr>
          <w:rFonts w:eastAsia="等线 Light" w:cs="Times New Roman"/>
          <w:i/>
          <w:iCs/>
          <w:szCs w:val="20"/>
        </w:rPr>
      </w:pPr>
      <w:r w:rsidRPr="00B479A3">
        <w:rPr>
          <w:rFonts w:eastAsia="等线 Light" w:cs="Times New Roman"/>
          <w:i/>
          <w:iCs/>
          <w:szCs w:val="20"/>
        </w:rPr>
        <w:t>Option 1:</w:t>
      </w:r>
      <w:r w:rsidRPr="00081918">
        <w:t xml:space="preserve"> </w:t>
      </w:r>
      <w:r w:rsidRPr="00081918">
        <w:rPr>
          <w:rFonts w:eastAsia="等线 Light" w:cs="Times New Roman"/>
          <w:i/>
          <w:iCs/>
          <w:szCs w:val="20"/>
        </w:rPr>
        <w:t>5MHz and 10MHz</w:t>
      </w:r>
    </w:p>
    <w:p w14:paraId="4FC13E08" w14:textId="77777777" w:rsidR="00081918" w:rsidRPr="00B20BF6" w:rsidRDefault="00081918" w:rsidP="00081918">
      <w:pPr>
        <w:numPr>
          <w:ilvl w:val="1"/>
          <w:numId w:val="13"/>
        </w:numPr>
        <w:tabs>
          <w:tab w:val="left" w:pos="1134"/>
        </w:tabs>
        <w:rPr>
          <w:rFonts w:eastAsia="等线 Light" w:cs="Times New Roman"/>
          <w:i/>
          <w:iCs/>
          <w:szCs w:val="20"/>
        </w:rPr>
      </w:pPr>
      <w:r w:rsidRPr="00081918">
        <w:rPr>
          <w:rFonts w:eastAsia="等线 Light" w:cs="Times New Roman"/>
          <w:i/>
          <w:iCs/>
          <w:szCs w:val="20"/>
        </w:rPr>
        <w:t>Option 2: 5MHz</w:t>
      </w:r>
      <w:r>
        <w:rPr>
          <w:rFonts w:eastAsia="等线 Light" w:cs="Times New Roman"/>
          <w:i/>
          <w:iCs/>
          <w:szCs w:val="20"/>
        </w:rPr>
        <w:t xml:space="preserve">, </w:t>
      </w:r>
      <w:r w:rsidRPr="00081918">
        <w:rPr>
          <w:rFonts w:eastAsia="等线 Light" w:cs="Times New Roman"/>
          <w:i/>
          <w:iCs/>
          <w:szCs w:val="20"/>
        </w:rPr>
        <w:t>10MHz</w:t>
      </w:r>
      <w:r>
        <w:rPr>
          <w:rFonts w:eastAsia="等线 Light" w:cs="Times New Roman"/>
          <w:i/>
          <w:iCs/>
          <w:szCs w:val="20"/>
        </w:rPr>
        <w:t xml:space="preserve"> and 20MHz</w:t>
      </w:r>
    </w:p>
    <w:p w14:paraId="4375985D" w14:textId="77777777" w:rsidR="00081918" w:rsidRDefault="00081918" w:rsidP="00081918">
      <w:pPr>
        <w:numPr>
          <w:ilvl w:val="0"/>
          <w:numId w:val="13"/>
        </w:numPr>
        <w:tabs>
          <w:tab w:val="left" w:pos="1134"/>
        </w:tabs>
        <w:rPr>
          <w:rFonts w:eastAsia="等线 Light" w:cs="Times New Roman"/>
          <w:i/>
          <w:iCs/>
          <w:szCs w:val="20"/>
        </w:rPr>
      </w:pPr>
      <w:r>
        <w:rPr>
          <w:rFonts w:eastAsia="等线 Light" w:cs="Times New Roman"/>
          <w:i/>
          <w:iCs/>
          <w:szCs w:val="20"/>
        </w:rPr>
        <w:t xml:space="preserve">30kHz SCS </w:t>
      </w:r>
    </w:p>
    <w:p w14:paraId="1163115D" w14:textId="77777777" w:rsidR="00081918" w:rsidRPr="00B20BF6" w:rsidRDefault="00081918" w:rsidP="00081918">
      <w:pPr>
        <w:numPr>
          <w:ilvl w:val="1"/>
          <w:numId w:val="13"/>
        </w:numPr>
        <w:tabs>
          <w:tab w:val="left" w:pos="1134"/>
        </w:tabs>
        <w:rPr>
          <w:rFonts w:eastAsia="等线 Light" w:cs="Times New Roman"/>
          <w:i/>
          <w:iCs/>
          <w:szCs w:val="20"/>
        </w:rPr>
      </w:pPr>
      <w:r w:rsidRPr="00B479A3">
        <w:rPr>
          <w:rFonts w:eastAsia="等线 Light" w:cs="Times New Roman"/>
          <w:i/>
          <w:iCs/>
          <w:szCs w:val="20"/>
        </w:rPr>
        <w:t>Option 1:</w:t>
      </w:r>
      <w:r w:rsidRPr="00081918">
        <w:t xml:space="preserve"> </w:t>
      </w:r>
      <w:r>
        <w:rPr>
          <w:rFonts w:eastAsia="等线 Light" w:cs="Times New Roman"/>
          <w:i/>
          <w:iCs/>
          <w:szCs w:val="20"/>
        </w:rPr>
        <w:t>10</w:t>
      </w:r>
      <w:r w:rsidRPr="00081918">
        <w:rPr>
          <w:rFonts w:eastAsia="等线 Light" w:cs="Times New Roman"/>
          <w:i/>
          <w:iCs/>
          <w:szCs w:val="20"/>
        </w:rPr>
        <w:t xml:space="preserve">MHz and </w:t>
      </w:r>
      <w:r>
        <w:rPr>
          <w:rFonts w:eastAsia="等线 Light" w:cs="Times New Roman"/>
          <w:i/>
          <w:iCs/>
          <w:szCs w:val="20"/>
        </w:rPr>
        <w:t>4</w:t>
      </w:r>
      <w:r w:rsidRPr="00081918">
        <w:rPr>
          <w:rFonts w:eastAsia="等线 Light" w:cs="Times New Roman"/>
          <w:i/>
          <w:iCs/>
          <w:szCs w:val="20"/>
        </w:rPr>
        <w:t>0MHz</w:t>
      </w:r>
    </w:p>
    <w:p w14:paraId="209DCDA4" w14:textId="77777777" w:rsidR="00081918" w:rsidRDefault="00081918" w:rsidP="00081918">
      <w:pPr>
        <w:numPr>
          <w:ilvl w:val="1"/>
          <w:numId w:val="13"/>
        </w:numPr>
        <w:tabs>
          <w:tab w:val="left" w:pos="1134"/>
        </w:tabs>
        <w:rPr>
          <w:rFonts w:eastAsia="等线 Light" w:cs="Times New Roman"/>
          <w:i/>
          <w:iCs/>
          <w:szCs w:val="20"/>
        </w:rPr>
      </w:pPr>
      <w:r w:rsidRPr="00081918">
        <w:rPr>
          <w:rFonts w:eastAsia="等线 Light" w:cs="Times New Roman"/>
          <w:i/>
          <w:iCs/>
          <w:szCs w:val="20"/>
        </w:rPr>
        <w:t xml:space="preserve">Option 2: </w:t>
      </w:r>
      <w:r>
        <w:rPr>
          <w:rFonts w:eastAsia="等线 Light" w:cs="Times New Roman"/>
          <w:i/>
          <w:iCs/>
          <w:szCs w:val="20"/>
        </w:rPr>
        <w:t>10</w:t>
      </w:r>
      <w:r w:rsidRPr="00081918">
        <w:rPr>
          <w:rFonts w:eastAsia="等线 Light" w:cs="Times New Roman"/>
          <w:i/>
          <w:iCs/>
          <w:szCs w:val="20"/>
        </w:rPr>
        <w:t>MHz</w:t>
      </w:r>
      <w:r>
        <w:rPr>
          <w:rFonts w:eastAsia="等线 Light" w:cs="Times New Roman"/>
          <w:i/>
          <w:iCs/>
          <w:szCs w:val="20"/>
        </w:rPr>
        <w:t>, 20</w:t>
      </w:r>
      <w:r w:rsidRPr="00081918">
        <w:rPr>
          <w:rFonts w:eastAsia="等线 Light" w:cs="Times New Roman"/>
          <w:i/>
          <w:iCs/>
          <w:szCs w:val="20"/>
        </w:rPr>
        <w:t>MHz</w:t>
      </w:r>
      <w:r>
        <w:rPr>
          <w:rFonts w:eastAsia="等线 Light" w:cs="Times New Roman"/>
          <w:i/>
          <w:iCs/>
          <w:szCs w:val="20"/>
        </w:rPr>
        <w:t>, 40MHz and 100MHz</w:t>
      </w:r>
    </w:p>
    <w:p w14:paraId="60E6D089" w14:textId="77777777" w:rsidR="00081918" w:rsidRPr="001C3207" w:rsidRDefault="00081918" w:rsidP="00081918">
      <w:pPr>
        <w:tabs>
          <w:tab w:val="left" w:pos="1134"/>
        </w:tabs>
        <w:spacing w:beforeLines="50" w:before="156"/>
        <w:rPr>
          <w:rFonts w:eastAsia="等线 Light" w:cs="Times New Roman"/>
          <w:b/>
          <w:bCs/>
          <w:szCs w:val="20"/>
          <w:u w:val="single"/>
        </w:rPr>
      </w:pPr>
      <w:r>
        <w:rPr>
          <w:rFonts w:eastAsia="等线 Light" w:cs="Times New Roman"/>
          <w:b/>
          <w:bCs/>
          <w:szCs w:val="20"/>
          <w:u w:val="single"/>
        </w:rPr>
        <w:t>Applicability rule for different SCS and CBW</w:t>
      </w:r>
    </w:p>
    <w:p w14:paraId="11DB0E4F" w14:textId="77777777" w:rsidR="00081918" w:rsidRDefault="00081918" w:rsidP="00081918">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RAN4#98bis-e meeting:</w:t>
      </w:r>
    </w:p>
    <w:p w14:paraId="1BC0ADD0" w14:textId="77777777" w:rsidR="00081918" w:rsidRPr="00B20BF6" w:rsidRDefault="00081918" w:rsidP="00081918">
      <w:pPr>
        <w:numPr>
          <w:ilvl w:val="0"/>
          <w:numId w:val="13"/>
        </w:numPr>
        <w:tabs>
          <w:tab w:val="left" w:pos="1134"/>
        </w:tabs>
        <w:rPr>
          <w:rFonts w:eastAsia="等线 Light" w:cs="Times New Roman"/>
          <w:i/>
          <w:iCs/>
          <w:szCs w:val="20"/>
        </w:rPr>
      </w:pPr>
      <w:r w:rsidRPr="00B479A3">
        <w:rPr>
          <w:rFonts w:eastAsia="等线 Light" w:cs="Times New Roman"/>
          <w:i/>
          <w:iCs/>
          <w:szCs w:val="20"/>
        </w:rPr>
        <w:t>Option 1: Reuse the existing applicability rule</w:t>
      </w:r>
      <w:r>
        <w:rPr>
          <w:rFonts w:eastAsia="等线 Light" w:cs="Times New Roman"/>
          <w:i/>
          <w:iCs/>
          <w:szCs w:val="20"/>
        </w:rPr>
        <w:t>s</w:t>
      </w:r>
      <w:r w:rsidRPr="00B479A3">
        <w:rPr>
          <w:rFonts w:eastAsia="等线 Light" w:cs="Times New Roman"/>
          <w:i/>
          <w:iCs/>
          <w:szCs w:val="20"/>
        </w:rPr>
        <w:t xml:space="preserve"> defined in clause 8.1.2.</w:t>
      </w:r>
      <w:r>
        <w:rPr>
          <w:rFonts w:eastAsia="等线 Light" w:cs="Times New Roman"/>
          <w:i/>
          <w:iCs/>
          <w:szCs w:val="20"/>
        </w:rPr>
        <w:t>1.1 and 8.1.2.1.2</w:t>
      </w:r>
      <w:r w:rsidRPr="00B479A3">
        <w:rPr>
          <w:rFonts w:eastAsia="等线 Light" w:cs="Times New Roman"/>
          <w:i/>
          <w:iCs/>
          <w:szCs w:val="20"/>
        </w:rPr>
        <w:t xml:space="preserve"> of TS38.141-1</w:t>
      </w:r>
    </w:p>
    <w:p w14:paraId="49D8D87B" w14:textId="77777777" w:rsidR="00081918" w:rsidRPr="00B479A3" w:rsidRDefault="00081918" w:rsidP="00081918">
      <w:pPr>
        <w:numPr>
          <w:ilvl w:val="0"/>
          <w:numId w:val="13"/>
        </w:numPr>
        <w:rPr>
          <w:rFonts w:eastAsia="等线 Light" w:cs="Times New Roman"/>
          <w:i/>
          <w:iCs/>
          <w:szCs w:val="20"/>
        </w:rPr>
      </w:pPr>
      <w:r w:rsidRPr="00B479A3">
        <w:rPr>
          <w:rFonts w:eastAsia="等线 Light" w:cs="Times New Roman"/>
          <w:i/>
          <w:iCs/>
          <w:szCs w:val="20"/>
        </w:rPr>
        <w:t>Other options</w:t>
      </w:r>
    </w:p>
    <w:p w14:paraId="1EF5D14F" w14:textId="77777777" w:rsidR="00081918" w:rsidRDefault="002B2747" w:rsidP="00081918">
      <w:pPr>
        <w:tabs>
          <w:tab w:val="left" w:pos="1134"/>
        </w:tabs>
        <w:spacing w:beforeLines="50" w:before="156" w:after="180"/>
        <w:rPr>
          <w:rFonts w:eastAsia="等线 Light" w:cs="Times New Roman"/>
          <w:szCs w:val="20"/>
        </w:rPr>
      </w:pPr>
      <w:r>
        <w:rPr>
          <w:rFonts w:eastAsia="等线 Light" w:cs="Times New Roman"/>
          <w:szCs w:val="20"/>
        </w:rPr>
        <w:t xml:space="preserve">For BW configurations, we propose to reuse the R15 64QAM configuration, which is Option 2 for both 15 and 30kHz SCS. In order to reduce the test burden, we propose to reuse the existing </w:t>
      </w:r>
      <w:r w:rsidRPr="002B2747">
        <w:rPr>
          <w:rFonts w:eastAsia="等线 Light" w:cs="Times New Roman"/>
          <w:szCs w:val="20"/>
        </w:rPr>
        <w:t>applicability rules defined in clause 8.1.2.1.1 and 8.1.2.1.2 of TS38.141-1</w:t>
      </w:r>
      <w:r>
        <w:rPr>
          <w:rFonts w:eastAsia="等线 Light" w:cs="Times New Roman"/>
          <w:szCs w:val="20"/>
        </w:rPr>
        <w:t>.</w:t>
      </w:r>
    </w:p>
    <w:p w14:paraId="576B8962" w14:textId="77777777" w:rsidR="002B2747" w:rsidRDefault="002B2747" w:rsidP="00081918">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5</w:t>
      </w:r>
      <w:r w:rsidRPr="008E7A87">
        <w:rPr>
          <w:rFonts w:eastAsia="等线 Light" w:cs="Times New Roman"/>
          <w:b/>
          <w:bCs/>
          <w:i/>
          <w:iCs/>
          <w:szCs w:val="20"/>
        </w:rPr>
        <w:t xml:space="preserve">: </w:t>
      </w:r>
      <w:r>
        <w:rPr>
          <w:rFonts w:eastAsia="等线 Light" w:cs="Times New Roman"/>
          <w:b/>
          <w:bCs/>
          <w:i/>
          <w:iCs/>
          <w:szCs w:val="20"/>
        </w:rPr>
        <w:t>For 15kHz SCS, define 5MHz, 10MHz and 20MHz bandwidth configuration test cases.</w:t>
      </w:r>
    </w:p>
    <w:p w14:paraId="53824B98" w14:textId="77777777" w:rsidR="002B2747" w:rsidRDefault="002B2747" w:rsidP="002B2747">
      <w:pPr>
        <w:tabs>
          <w:tab w:val="left" w:pos="1134"/>
        </w:tabs>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6</w:t>
      </w:r>
      <w:r w:rsidRPr="008E7A87">
        <w:rPr>
          <w:rFonts w:eastAsia="等线 Light" w:cs="Times New Roman"/>
          <w:b/>
          <w:bCs/>
          <w:i/>
          <w:iCs/>
          <w:szCs w:val="20"/>
        </w:rPr>
        <w:t xml:space="preserve">: </w:t>
      </w:r>
      <w:r>
        <w:rPr>
          <w:rFonts w:eastAsia="等线 Light" w:cs="Times New Roman"/>
          <w:b/>
          <w:bCs/>
          <w:i/>
          <w:iCs/>
          <w:szCs w:val="20"/>
        </w:rPr>
        <w:t>For 30kHz SCS, define 10MHz, 20MHz, 40MHz and 100MHz bandwidth configuration test cases.</w:t>
      </w:r>
    </w:p>
    <w:p w14:paraId="489ADBA3" w14:textId="77777777" w:rsidR="002B2747" w:rsidRPr="002B2747" w:rsidRDefault="002B2747" w:rsidP="00637859">
      <w:pPr>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7</w:t>
      </w:r>
      <w:r w:rsidRPr="008E7A87">
        <w:rPr>
          <w:rFonts w:eastAsia="等线 Light" w:cs="Times New Roman"/>
          <w:b/>
          <w:bCs/>
          <w:i/>
          <w:iCs/>
          <w:szCs w:val="20"/>
        </w:rPr>
        <w:t xml:space="preserve">: </w:t>
      </w:r>
      <w:r w:rsidRPr="002B2747">
        <w:rPr>
          <w:rFonts w:eastAsia="等线 Light" w:cs="Times New Roman"/>
          <w:b/>
          <w:bCs/>
          <w:i/>
          <w:iCs/>
          <w:szCs w:val="20"/>
        </w:rPr>
        <w:t>Reuse the existing applicability rules defined in clause 8.1.2.1.1 and 8.1.2.1.2 of TS38.141-1</w:t>
      </w:r>
    </w:p>
    <w:p w14:paraId="77E8D8C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AD0241A" w14:textId="77777777"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Pr="00351506">
        <w:rPr>
          <w:rFonts w:cs="Times New Roman"/>
          <w:szCs w:val="20"/>
        </w:rPr>
        <w:t xml:space="preserve">discuss the </w:t>
      </w:r>
      <w:r w:rsidR="00FA1C5B">
        <w:rPr>
          <w:rFonts w:cs="Times New Roman"/>
          <w:szCs w:val="20"/>
        </w:rPr>
        <w:t xml:space="preserve">test parameters </w:t>
      </w:r>
      <w:r w:rsidR="00B30AD2">
        <w:rPr>
          <w:rFonts w:cs="Times New Roman"/>
          <w:szCs w:val="20"/>
        </w:rPr>
        <w:t xml:space="preserve">for FR1 256QAM </w:t>
      </w:r>
      <w:r w:rsidR="00B30AD2" w:rsidRPr="00B30AD2">
        <w:rPr>
          <w:rFonts w:cs="Times New Roman"/>
          <w:szCs w:val="20"/>
        </w:rPr>
        <w:t xml:space="preserve">PUSCH demodulation requirements </w:t>
      </w:r>
      <w:r w:rsidR="00A73B57" w:rsidRPr="00351506">
        <w:rPr>
          <w:rFonts w:cs="Times New Roman"/>
          <w:szCs w:val="20"/>
        </w:rPr>
        <w:t>and provide our proposals</w:t>
      </w:r>
      <w:r w:rsidR="00572833" w:rsidRPr="00351506">
        <w:rPr>
          <w:rFonts w:cs="Times New Roman"/>
          <w:szCs w:val="20"/>
        </w:rPr>
        <w:t xml:space="preserve">. </w:t>
      </w:r>
      <w:r w:rsidRPr="00351506">
        <w:rPr>
          <w:rFonts w:cs="Times New Roman"/>
          <w:szCs w:val="20"/>
        </w:rPr>
        <w:t>The proposals are:</w:t>
      </w:r>
    </w:p>
    <w:p w14:paraId="21983836" w14:textId="77777777" w:rsidR="008F5A5F" w:rsidRDefault="008F5A5F" w:rsidP="008F5A5F">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1: </w:t>
      </w:r>
      <w:r>
        <w:rPr>
          <w:rFonts w:eastAsia="等线 Light" w:cs="Times New Roman"/>
          <w:b/>
          <w:bCs/>
          <w:i/>
          <w:iCs/>
          <w:szCs w:val="20"/>
        </w:rPr>
        <w:t>For Tx, use both 1Tx and 2Tx</w:t>
      </w:r>
    </w:p>
    <w:p w14:paraId="67B13752" w14:textId="77777777" w:rsidR="008F5A5F" w:rsidRDefault="008F5A5F" w:rsidP="008F5A5F">
      <w:pPr>
        <w:tabs>
          <w:tab w:val="left" w:pos="1134"/>
        </w:tabs>
        <w:spacing w:beforeLines="50" w:before="156" w:after="180"/>
        <w:rPr>
          <w:rFonts w:eastAsia="等线 Light" w:cs="Times New Roman"/>
          <w:b/>
          <w:bCs/>
          <w:i/>
          <w:iCs/>
          <w:szCs w:val="20"/>
        </w:rPr>
      </w:pPr>
      <w:r>
        <w:rPr>
          <w:rFonts w:eastAsia="等线 Light" w:cs="Times New Roman"/>
          <w:b/>
          <w:bCs/>
          <w:i/>
          <w:iCs/>
          <w:szCs w:val="20"/>
        </w:rPr>
        <w:t>Proposal 2: For Rx, use 2Rx, 4Rx and 8Rx</w:t>
      </w:r>
    </w:p>
    <w:p w14:paraId="14A43E7A" w14:textId="77777777" w:rsidR="008F5A5F" w:rsidRPr="0022288B" w:rsidRDefault="008F5A5F" w:rsidP="008F5A5F">
      <w:pPr>
        <w:tabs>
          <w:tab w:val="left" w:pos="1134"/>
        </w:tabs>
        <w:spacing w:beforeLines="50" w:before="156" w:after="180"/>
        <w:rPr>
          <w:rFonts w:eastAsia="等线 Light" w:cs="Times New Roman"/>
          <w:b/>
          <w:bCs/>
          <w:i/>
          <w:iCs/>
          <w:szCs w:val="20"/>
        </w:rPr>
      </w:pPr>
      <w:r>
        <w:rPr>
          <w:rFonts w:eastAsia="等线 Light" w:cs="Times New Roman"/>
          <w:b/>
          <w:bCs/>
          <w:i/>
          <w:iCs/>
          <w:szCs w:val="20"/>
        </w:rPr>
        <w:t>Proposal 3: Use 1 layer for 1Tx and 2 layers for 2Tx.</w:t>
      </w:r>
    </w:p>
    <w:p w14:paraId="7BFD8131" w14:textId="77777777" w:rsidR="008F5A5F" w:rsidRDefault="008F5A5F" w:rsidP="008F5A5F">
      <w:pPr>
        <w:tabs>
          <w:tab w:val="left" w:pos="1134"/>
        </w:tabs>
        <w:spacing w:beforeLines="50" w:before="156" w:after="180"/>
        <w:rPr>
          <w:rFonts w:eastAsia="等线 Light" w:cs="Times New Roman"/>
          <w:b/>
          <w:bCs/>
          <w:i/>
          <w:iCs/>
          <w:szCs w:val="20"/>
        </w:rPr>
      </w:pPr>
      <w:r>
        <w:rPr>
          <w:rFonts w:eastAsia="等线 Light" w:cs="Times New Roman" w:hint="eastAsia"/>
          <w:b/>
          <w:bCs/>
          <w:i/>
          <w:iCs/>
          <w:szCs w:val="20"/>
        </w:rPr>
        <w:t>P</w:t>
      </w:r>
      <w:r>
        <w:rPr>
          <w:rFonts w:eastAsia="等线 Light" w:cs="Times New Roman"/>
          <w:b/>
          <w:bCs/>
          <w:i/>
          <w:iCs/>
          <w:szCs w:val="20"/>
        </w:rPr>
        <w:t>roposal 4: For the antenna configuration applicability rule, reuse the existing test applicability rule defined in clause 8.1.2.0 of TS 38.141-1.</w:t>
      </w:r>
    </w:p>
    <w:p w14:paraId="4CA8631C" w14:textId="77777777" w:rsidR="008F5A5F" w:rsidRDefault="008F5A5F" w:rsidP="008F5A5F">
      <w:pPr>
        <w:tabs>
          <w:tab w:val="left" w:pos="1134"/>
        </w:tabs>
        <w:spacing w:beforeLines="50" w:before="156" w:after="180"/>
        <w:rPr>
          <w:rFonts w:eastAsia="等线 Light" w:cs="Times New Roman"/>
          <w:b/>
          <w:bCs/>
          <w:i/>
          <w:iCs/>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5</w:t>
      </w:r>
      <w:r w:rsidRPr="008E7A87">
        <w:rPr>
          <w:rFonts w:eastAsia="等线 Light" w:cs="Times New Roman"/>
          <w:b/>
          <w:bCs/>
          <w:i/>
          <w:iCs/>
          <w:szCs w:val="20"/>
        </w:rPr>
        <w:t xml:space="preserve">: </w:t>
      </w:r>
      <w:r>
        <w:rPr>
          <w:rFonts w:eastAsia="等线 Light" w:cs="Times New Roman"/>
          <w:b/>
          <w:bCs/>
          <w:i/>
          <w:iCs/>
          <w:szCs w:val="20"/>
        </w:rPr>
        <w:t>For 15kHz SCS, define 5MHz, 10MHz and 20MHz bandwidth configuration test cases.</w:t>
      </w:r>
    </w:p>
    <w:p w14:paraId="72EF0A20" w14:textId="77777777" w:rsidR="008F5A5F" w:rsidRDefault="008F5A5F" w:rsidP="008F5A5F">
      <w:pPr>
        <w:tabs>
          <w:tab w:val="left" w:pos="1134"/>
        </w:tabs>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6</w:t>
      </w:r>
      <w:r w:rsidRPr="008E7A87">
        <w:rPr>
          <w:rFonts w:eastAsia="等线 Light" w:cs="Times New Roman"/>
          <w:b/>
          <w:bCs/>
          <w:i/>
          <w:iCs/>
          <w:szCs w:val="20"/>
        </w:rPr>
        <w:t xml:space="preserve">: </w:t>
      </w:r>
      <w:r>
        <w:rPr>
          <w:rFonts w:eastAsia="等线 Light" w:cs="Times New Roman"/>
          <w:b/>
          <w:bCs/>
          <w:i/>
          <w:iCs/>
          <w:szCs w:val="20"/>
        </w:rPr>
        <w:t>For 30kHz SCS, define 10MHz, 20MHz, 40MHz and 100MHz bandwidth configuration test cases.</w:t>
      </w:r>
    </w:p>
    <w:p w14:paraId="5B1116BF" w14:textId="062E39E4" w:rsidR="00B30AD2" w:rsidRPr="008F5A5F" w:rsidRDefault="008F5A5F" w:rsidP="008F5A5F">
      <w:pPr>
        <w:spacing w:beforeLines="50" w:before="156" w:after="180"/>
        <w:rPr>
          <w:rFonts w:eastAsia="等线 Light" w:cs="Times New Roman"/>
          <w:szCs w:val="20"/>
        </w:rPr>
      </w:pPr>
      <w:r w:rsidRPr="008E7A87">
        <w:rPr>
          <w:rFonts w:eastAsia="等线 Light" w:cs="Times New Roman" w:hint="eastAsia"/>
          <w:b/>
          <w:bCs/>
          <w:i/>
          <w:iCs/>
          <w:szCs w:val="20"/>
        </w:rPr>
        <w:t>P</w:t>
      </w:r>
      <w:r w:rsidRPr="008E7A87">
        <w:rPr>
          <w:rFonts w:eastAsia="等线 Light" w:cs="Times New Roman"/>
          <w:b/>
          <w:bCs/>
          <w:i/>
          <w:iCs/>
          <w:szCs w:val="20"/>
        </w:rPr>
        <w:t>ropos</w:t>
      </w:r>
      <w:r>
        <w:rPr>
          <w:rFonts w:eastAsia="等线 Light" w:cs="Times New Roman"/>
          <w:b/>
          <w:bCs/>
          <w:i/>
          <w:iCs/>
          <w:szCs w:val="20"/>
        </w:rPr>
        <w:t>al</w:t>
      </w:r>
      <w:r w:rsidRPr="008E7A87">
        <w:rPr>
          <w:rFonts w:eastAsia="等线 Light" w:cs="Times New Roman"/>
          <w:b/>
          <w:bCs/>
          <w:i/>
          <w:iCs/>
          <w:szCs w:val="20"/>
        </w:rPr>
        <w:t xml:space="preserve"> </w:t>
      </w:r>
      <w:r>
        <w:rPr>
          <w:rFonts w:eastAsia="等线 Light" w:cs="Times New Roman"/>
          <w:b/>
          <w:bCs/>
          <w:i/>
          <w:iCs/>
          <w:szCs w:val="20"/>
        </w:rPr>
        <w:t>7</w:t>
      </w:r>
      <w:r w:rsidRPr="008E7A87">
        <w:rPr>
          <w:rFonts w:eastAsia="等线 Light" w:cs="Times New Roman"/>
          <w:b/>
          <w:bCs/>
          <w:i/>
          <w:iCs/>
          <w:szCs w:val="20"/>
        </w:rPr>
        <w:t xml:space="preserve">: </w:t>
      </w:r>
      <w:r w:rsidRPr="002B2747">
        <w:rPr>
          <w:rFonts w:eastAsia="等线 Light" w:cs="Times New Roman"/>
          <w:b/>
          <w:bCs/>
          <w:i/>
          <w:iCs/>
          <w:szCs w:val="20"/>
        </w:rPr>
        <w:t>Reuse the existing applicability rules defined in clause 8.1.2.1.1 and 8.1.2.1.2 of TS38.141-1</w:t>
      </w:r>
    </w:p>
    <w:bookmarkEnd w:id="5"/>
    <w:bookmarkEnd w:id="6"/>
    <w:p w14:paraId="39A296B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2D7C076D" w14:textId="77777777" w:rsidR="006A6085" w:rsidRDefault="00587D93">
      <w:pPr>
        <w:rPr>
          <w:rFonts w:cs="Times New Roman"/>
          <w:szCs w:val="20"/>
          <w:lang w:val="en-GB"/>
        </w:rPr>
      </w:pPr>
      <w:r>
        <w:rPr>
          <w:rFonts w:cs="Times New Roman" w:hint="eastAsia"/>
          <w:szCs w:val="20"/>
          <w:lang w:val="en-GB"/>
        </w:rPr>
        <w:t>[</w:t>
      </w:r>
      <w:r>
        <w:rPr>
          <w:rFonts w:cs="Times New Roman"/>
          <w:szCs w:val="20"/>
          <w:lang w:val="en-GB"/>
        </w:rPr>
        <w:t xml:space="preserve">1] </w:t>
      </w:r>
      <w:r w:rsidR="006A6085">
        <w:rPr>
          <w:rFonts w:cs="Times New Roman"/>
          <w:szCs w:val="20"/>
          <w:lang w:val="en-GB"/>
        </w:rPr>
        <w:t>R4-2106120, Way forward for PUSCH 256QAM performance requirements</w:t>
      </w:r>
      <w:r w:rsidR="006278BF">
        <w:rPr>
          <w:rFonts w:cs="Times New Roman"/>
          <w:szCs w:val="20"/>
          <w:lang w:val="en-GB"/>
        </w:rPr>
        <w:t>, Huawei.</w:t>
      </w:r>
    </w:p>
    <w:p w14:paraId="0A35B57F" w14:textId="77777777" w:rsidR="000A1518" w:rsidRPr="003502D9" w:rsidRDefault="006A6085">
      <w:pPr>
        <w:rPr>
          <w:rFonts w:cs="Times New Roman"/>
          <w:szCs w:val="20"/>
          <w:lang w:val="en-GB"/>
        </w:rPr>
      </w:pPr>
      <w:r>
        <w:rPr>
          <w:rFonts w:cs="Times New Roman"/>
          <w:szCs w:val="20"/>
          <w:lang w:val="en-GB"/>
        </w:rPr>
        <w:lastRenderedPageBreak/>
        <w:t xml:space="preserve">[2] </w:t>
      </w:r>
      <w:r w:rsidR="00587D93">
        <w:rPr>
          <w:rFonts w:cs="Times New Roman"/>
          <w:szCs w:val="20"/>
          <w:lang w:val="en-GB"/>
        </w:rPr>
        <w:t>R</w:t>
      </w:r>
      <w:r w:rsidR="004956B7">
        <w:rPr>
          <w:rFonts w:cs="Times New Roman"/>
          <w:szCs w:val="20"/>
          <w:lang w:val="en-GB"/>
        </w:rPr>
        <w:t>P-202000</w:t>
      </w:r>
      <w:r w:rsidR="00587D93">
        <w:rPr>
          <w:rFonts w:cs="Times New Roman"/>
          <w:szCs w:val="20"/>
          <w:lang w:val="en-GB"/>
        </w:rPr>
        <w:t xml:space="preserve">, </w:t>
      </w:r>
      <w:r w:rsidR="004956B7" w:rsidRPr="004956B7">
        <w:rPr>
          <w:rFonts w:cs="Times New Roman"/>
          <w:szCs w:val="20"/>
          <w:lang w:val="en-GB"/>
        </w:rPr>
        <w:t>New WID: Further enhancement on NR demodulation performance</w:t>
      </w:r>
      <w:r w:rsidR="004956B7">
        <w:rPr>
          <w:rFonts w:cs="Times New Roman"/>
          <w:szCs w:val="20"/>
          <w:lang w:val="en-GB"/>
        </w:rPr>
        <w:t>, China telecom</w:t>
      </w:r>
      <w:r w:rsidR="00830779">
        <w:rPr>
          <w:rFonts w:cs="Times New Roman"/>
          <w:szCs w:val="20"/>
          <w:lang w:val="en-GB"/>
        </w:rPr>
        <w:t>.</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5AE3F" w14:textId="77777777" w:rsidR="00A319B9" w:rsidRDefault="00A319B9" w:rsidP="007854C6">
      <w:r>
        <w:separator/>
      </w:r>
    </w:p>
  </w:endnote>
  <w:endnote w:type="continuationSeparator" w:id="0">
    <w:p w14:paraId="016F8E79" w14:textId="77777777" w:rsidR="00A319B9" w:rsidRDefault="00A319B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5022" w14:textId="77777777" w:rsidR="00A319B9" w:rsidRDefault="00A319B9" w:rsidP="007854C6">
      <w:r>
        <w:separator/>
      </w:r>
    </w:p>
  </w:footnote>
  <w:footnote w:type="continuationSeparator" w:id="0">
    <w:p w14:paraId="2E7290A6" w14:textId="77777777" w:rsidR="00A319B9" w:rsidRDefault="00A319B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4"/>
  </w:num>
  <w:num w:numId="3">
    <w:abstractNumId w:val="11"/>
  </w:num>
  <w:num w:numId="4">
    <w:abstractNumId w:val="6"/>
  </w:num>
  <w:num w:numId="5">
    <w:abstractNumId w:val="7"/>
  </w:num>
  <w:num w:numId="6">
    <w:abstractNumId w:val="3"/>
  </w:num>
  <w:num w:numId="7">
    <w:abstractNumId w:val="5"/>
  </w:num>
  <w:num w:numId="8">
    <w:abstractNumId w:val="10"/>
  </w:num>
  <w:num w:numId="9">
    <w:abstractNumId w:val="2"/>
  </w:num>
  <w:num w:numId="10">
    <w:abstractNumId w:val="8"/>
  </w:num>
  <w:num w:numId="11">
    <w:abstractNumId w:val="0"/>
  </w:num>
  <w:num w:numId="12">
    <w:abstractNumId w:val="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A5F"/>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6</cp:revision>
  <dcterms:created xsi:type="dcterms:W3CDTF">2021-05-08T08:42:00Z</dcterms:created>
  <dcterms:modified xsi:type="dcterms:W3CDTF">2021-05-11T05:07:00Z</dcterms:modified>
</cp:coreProperties>
</file>